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442" w:rsidRDefault="00144442"/>
    <w:p w:rsidR="00DD4D3E" w:rsidRDefault="006567FD" w:rsidP="00144442">
      <w:pPr>
        <w:rPr>
          <w:b/>
          <w:i/>
          <w:color w:val="1F497D" w:themeColor="text2"/>
        </w:rPr>
      </w:pPr>
      <w:hyperlink r:id="rId5" w:history="1">
        <w:r w:rsidR="00DD4D3E" w:rsidRPr="007D7D4D">
          <w:rPr>
            <w:rStyle w:val="Hyperlink"/>
            <w:b/>
            <w:i/>
          </w:rPr>
          <w:t>https://www.tcdsb.org/ProgramsServices/ContinuingEducation/Documents/flyer.pdf</w:t>
        </w:r>
      </w:hyperlink>
    </w:p>
    <w:p w:rsidR="00B55D0D" w:rsidRPr="001C1EC9" w:rsidRDefault="00B55D0D" w:rsidP="00B55D0D">
      <w:pPr>
        <w:rPr>
          <w:b/>
          <w:color w:val="FF0000"/>
          <w:sz w:val="20"/>
          <w:szCs w:val="20"/>
          <w:u w:val="single"/>
        </w:rPr>
      </w:pPr>
      <w:r w:rsidRPr="001C1EC9">
        <w:rPr>
          <w:b/>
          <w:color w:val="FF0000"/>
          <w:sz w:val="20"/>
          <w:szCs w:val="20"/>
          <w:highlight w:val="yellow"/>
          <w:u w:val="single"/>
        </w:rPr>
        <w:t>Please register as early as possible to ensure you receive instructions to join the first class on October 17</w:t>
      </w:r>
      <w:r w:rsidRPr="001C1EC9">
        <w:rPr>
          <w:b/>
          <w:color w:val="FF0000"/>
          <w:sz w:val="20"/>
          <w:szCs w:val="20"/>
          <w:highlight w:val="yellow"/>
          <w:u w:val="single"/>
          <w:vertAlign w:val="superscript"/>
        </w:rPr>
        <w:t>th</w:t>
      </w:r>
      <w:r w:rsidRPr="001C1EC9">
        <w:rPr>
          <w:b/>
          <w:color w:val="FF0000"/>
          <w:sz w:val="20"/>
          <w:szCs w:val="20"/>
          <w:highlight w:val="yellow"/>
          <w:u w:val="single"/>
        </w:rPr>
        <w:t>, 2020.</w:t>
      </w:r>
      <w:r w:rsidRPr="001C1EC9">
        <w:rPr>
          <w:b/>
          <w:color w:val="FF0000"/>
          <w:sz w:val="20"/>
          <w:szCs w:val="20"/>
          <w:u w:val="single"/>
        </w:rPr>
        <w:t xml:space="preserve">  </w:t>
      </w:r>
    </w:p>
    <w:p w:rsidR="00144442" w:rsidRPr="00B55D0D" w:rsidRDefault="00144442" w:rsidP="00144442">
      <w:pPr>
        <w:rPr>
          <w:b/>
          <w:color w:val="00B050"/>
          <w:sz w:val="32"/>
        </w:rPr>
      </w:pPr>
      <w:r w:rsidRPr="00B55D0D">
        <w:rPr>
          <w:b/>
          <w:color w:val="00B050"/>
          <w:sz w:val="32"/>
        </w:rPr>
        <w:t>Registration Steps:</w:t>
      </w:r>
      <w:r w:rsidR="005D021D" w:rsidRPr="00B55D0D">
        <w:rPr>
          <w:b/>
          <w:color w:val="00B050"/>
          <w:sz w:val="32"/>
        </w:rPr>
        <w:t xml:space="preserve">  </w:t>
      </w:r>
    </w:p>
    <w:p w:rsidR="00033BF6" w:rsidRPr="00033BF6" w:rsidRDefault="00033BF6" w:rsidP="00144442">
      <w:pPr>
        <w:rPr>
          <w:b/>
        </w:rPr>
      </w:pPr>
      <w:r w:rsidRPr="00033BF6">
        <w:rPr>
          <w:b/>
        </w:rPr>
        <w:t xml:space="preserve">There are two different methods </w:t>
      </w:r>
      <w:r w:rsidRPr="00DD4D3E">
        <w:rPr>
          <w:b/>
          <w:u w:val="single"/>
        </w:rPr>
        <w:t>depending</w:t>
      </w:r>
      <w:r w:rsidRPr="00033BF6">
        <w:rPr>
          <w:b/>
        </w:rPr>
        <w:t xml:space="preserve"> </w:t>
      </w:r>
      <w:r w:rsidRPr="00DD4D3E">
        <w:rPr>
          <w:b/>
          <w:u w:val="single"/>
        </w:rPr>
        <w:t>on</w:t>
      </w:r>
      <w:r w:rsidRPr="00033BF6">
        <w:rPr>
          <w:b/>
        </w:rPr>
        <w:t xml:space="preserve"> </w:t>
      </w:r>
      <w:r w:rsidRPr="00DD4D3E">
        <w:rPr>
          <w:b/>
          <w:u w:val="single"/>
        </w:rPr>
        <w:t>the</w:t>
      </w:r>
      <w:r w:rsidRPr="00033BF6">
        <w:rPr>
          <w:b/>
        </w:rPr>
        <w:t xml:space="preserve"> </w:t>
      </w:r>
      <w:r w:rsidRPr="00DD4D3E">
        <w:rPr>
          <w:b/>
          <w:u w:val="single"/>
        </w:rPr>
        <w:t>day</w:t>
      </w:r>
      <w:r w:rsidRPr="00033BF6">
        <w:rPr>
          <w:b/>
        </w:rPr>
        <w:t xml:space="preserve"> </w:t>
      </w:r>
      <w:r w:rsidRPr="00DD4D3E">
        <w:rPr>
          <w:b/>
          <w:u w:val="single"/>
        </w:rPr>
        <w:t>school</w:t>
      </w:r>
      <w:r w:rsidRPr="00033BF6">
        <w:rPr>
          <w:b/>
        </w:rPr>
        <w:t xml:space="preserve"> </w:t>
      </w:r>
      <w:r w:rsidR="00DD4D3E">
        <w:rPr>
          <w:b/>
        </w:rPr>
        <w:t>of the student</w:t>
      </w:r>
      <w:r w:rsidRPr="00033BF6">
        <w:rPr>
          <w:b/>
        </w:rPr>
        <w:t>:</w:t>
      </w:r>
    </w:p>
    <w:p w:rsidR="00144442" w:rsidRPr="00033BF6" w:rsidRDefault="00144442" w:rsidP="00144442">
      <w:pPr>
        <w:rPr>
          <w:b/>
          <w:i/>
          <w:color w:val="1F497D" w:themeColor="text2"/>
        </w:rPr>
      </w:pPr>
      <w:r w:rsidRPr="00033BF6">
        <w:rPr>
          <w:b/>
          <w:i/>
          <w:color w:val="1F497D" w:themeColor="text2"/>
        </w:rPr>
        <w:t>Students currently enrolled in Toronto District Catholic School Board:</w:t>
      </w:r>
    </w:p>
    <w:p w:rsidR="00033BF6" w:rsidRPr="001C3F7A" w:rsidRDefault="001C3F7A" w:rsidP="001C3F7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Student must visit their</w:t>
      </w:r>
      <w:r w:rsidR="00033BF6" w:rsidRPr="001C3F7A">
        <w:rPr>
          <w:rFonts w:ascii="Calibri" w:hAnsi="Calibri" w:cs="Calibri"/>
          <w:szCs w:val="24"/>
        </w:rPr>
        <w:t xml:space="preserve"> guidance department for a blank registration form. Submit a completed registration form to your day school guidance counsellor.</w:t>
      </w:r>
    </w:p>
    <w:p w:rsidR="00033BF6" w:rsidRPr="00033BF6" w:rsidRDefault="00033BF6" w:rsidP="00033BF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24"/>
        </w:rPr>
      </w:pPr>
    </w:p>
    <w:p w:rsidR="00033BF6" w:rsidRPr="00033BF6" w:rsidRDefault="00033BF6" w:rsidP="00033BF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24"/>
        </w:rPr>
      </w:pPr>
      <w:r w:rsidRPr="00033BF6">
        <w:rPr>
          <w:rFonts w:ascii="Calibri" w:hAnsi="Calibri" w:cs="Calibri"/>
          <w:szCs w:val="24"/>
        </w:rPr>
        <w:t>2. A</w:t>
      </w:r>
      <w:r w:rsidR="00DD4D3E">
        <w:rPr>
          <w:rFonts w:ascii="Calibri" w:hAnsi="Calibri" w:cs="Calibri"/>
          <w:szCs w:val="24"/>
        </w:rPr>
        <w:t>f</w:t>
      </w:r>
      <w:r w:rsidRPr="00033BF6">
        <w:rPr>
          <w:rFonts w:ascii="Calibri" w:hAnsi="Calibri" w:cs="Calibri"/>
          <w:szCs w:val="24"/>
        </w:rPr>
        <w:t>ter submitting a completed registration form, obtain a Continuing</w:t>
      </w:r>
      <w:r>
        <w:rPr>
          <w:rFonts w:ascii="Calibri" w:hAnsi="Calibri" w:cs="Calibri"/>
          <w:szCs w:val="24"/>
        </w:rPr>
        <w:t xml:space="preserve"> </w:t>
      </w:r>
      <w:r w:rsidRPr="00033BF6">
        <w:rPr>
          <w:rFonts w:ascii="Calibri" w:hAnsi="Calibri" w:cs="Calibri"/>
          <w:szCs w:val="24"/>
        </w:rPr>
        <w:t>Ed. Timetable print-out from your guidance counsellor. This is your</w:t>
      </w:r>
      <w:r>
        <w:rPr>
          <w:rFonts w:ascii="Calibri" w:hAnsi="Calibri" w:cs="Calibri"/>
          <w:szCs w:val="24"/>
        </w:rPr>
        <w:t xml:space="preserve"> </w:t>
      </w:r>
      <w:r w:rsidRPr="00033BF6">
        <w:rPr>
          <w:rFonts w:ascii="Calibri" w:hAnsi="Calibri" w:cs="Calibri"/>
          <w:szCs w:val="24"/>
        </w:rPr>
        <w:t xml:space="preserve">confirmation receipt that you have been registered successfully. </w:t>
      </w:r>
    </w:p>
    <w:p w:rsidR="00033BF6" w:rsidRDefault="00033BF6" w:rsidP="00033BF6">
      <w:pPr>
        <w:rPr>
          <w:b/>
        </w:rPr>
      </w:pPr>
    </w:p>
    <w:p w:rsidR="00144442" w:rsidRPr="00033BF6" w:rsidRDefault="00144442" w:rsidP="00033BF6">
      <w:pPr>
        <w:rPr>
          <w:b/>
          <w:i/>
          <w:color w:val="1F497D" w:themeColor="text2"/>
        </w:rPr>
      </w:pPr>
      <w:r w:rsidRPr="00033BF6">
        <w:rPr>
          <w:b/>
          <w:i/>
          <w:color w:val="1F497D" w:themeColor="text2"/>
        </w:rPr>
        <w:t xml:space="preserve">Students not enrolled in Toronto District Catholic School Board (Toronto District School Board, </w:t>
      </w:r>
      <w:r w:rsidR="00033BF6">
        <w:rPr>
          <w:b/>
          <w:i/>
          <w:color w:val="1F497D" w:themeColor="text2"/>
        </w:rPr>
        <w:t>non-Toronto, private school etc.</w:t>
      </w:r>
      <w:r w:rsidRPr="00033BF6">
        <w:rPr>
          <w:b/>
          <w:i/>
          <w:color w:val="1F497D" w:themeColor="text2"/>
        </w:rPr>
        <w:t xml:space="preserve">) </w:t>
      </w:r>
    </w:p>
    <w:p w:rsidR="001D034B" w:rsidRPr="00DD4D3E" w:rsidRDefault="001D034B" w:rsidP="004A641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cs="Calibri-Bold"/>
          <w:b/>
          <w:bCs/>
        </w:rPr>
      </w:pPr>
      <w:r>
        <w:t xml:space="preserve"> </w:t>
      </w:r>
      <w:r w:rsidRPr="00DD4D3E">
        <w:t xml:space="preserve">Visit </w:t>
      </w:r>
      <w:hyperlink r:id="rId6" w:history="1">
        <w:r w:rsidR="00033BF6" w:rsidRPr="00DD4D3E">
          <w:rPr>
            <w:rStyle w:val="Hyperlink"/>
            <w:rFonts w:cs="Calibri-Bold"/>
            <w:b/>
            <w:bCs/>
          </w:rPr>
          <w:t>h</w:t>
        </w:r>
        <w:r w:rsidR="00033BF6" w:rsidRPr="00DD4D3E">
          <w:rPr>
            <w:rStyle w:val="Hyperlink"/>
            <w:rFonts w:cs="Arial"/>
            <w:b/>
            <w:bCs/>
          </w:rPr>
          <w:t>tt</w:t>
        </w:r>
        <w:r w:rsidR="00033BF6" w:rsidRPr="00DD4D3E">
          <w:rPr>
            <w:rStyle w:val="Hyperlink"/>
            <w:rFonts w:cs="Calibri-Bold"/>
            <w:b/>
            <w:bCs/>
          </w:rPr>
          <w:t>p://www.tcdsb.org/con</w:t>
        </w:r>
        <w:r w:rsidR="00033BF6" w:rsidRPr="00DD4D3E">
          <w:rPr>
            <w:rStyle w:val="Hyperlink"/>
            <w:rFonts w:cs="Arial"/>
            <w:b/>
            <w:bCs/>
          </w:rPr>
          <w:t>ti</w:t>
        </w:r>
        <w:r w:rsidR="00033BF6" w:rsidRPr="00DD4D3E">
          <w:rPr>
            <w:rStyle w:val="Hyperlink"/>
            <w:rFonts w:cs="Calibri-Bold"/>
            <w:b/>
            <w:bCs/>
          </w:rPr>
          <w:t>nuinged</w:t>
        </w:r>
      </w:hyperlink>
    </w:p>
    <w:p w:rsidR="001D034B" w:rsidRDefault="001D034B" w:rsidP="004A641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D4D3E">
        <w:rPr>
          <w:rFonts w:cs="Calibri"/>
        </w:rPr>
        <w:t>**This site works best in Internet Explorer with compatibility mode enabled**.</w:t>
      </w:r>
    </w:p>
    <w:p w:rsidR="004A641A" w:rsidRPr="00DD4D3E" w:rsidRDefault="004A641A" w:rsidP="004A641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144442" w:rsidRPr="004A641A" w:rsidRDefault="00144442" w:rsidP="004A641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Style w:val="Hyperlink"/>
          <w:rFonts w:cs="Calibri"/>
          <w:color w:val="auto"/>
          <w:u w:val="none"/>
        </w:rPr>
      </w:pPr>
      <w:r w:rsidRPr="00DD4D3E">
        <w:t>Register online</w:t>
      </w:r>
      <w:r w:rsidR="00B36B3E" w:rsidRPr="00DD4D3E">
        <w:t xml:space="preserve"> – see page 2:  </w:t>
      </w:r>
      <w:hyperlink r:id="rId7" w:history="1">
        <w:r w:rsidR="00B36B3E" w:rsidRPr="00DD4D3E">
          <w:rPr>
            <w:rStyle w:val="Hyperlink"/>
          </w:rPr>
          <w:t>https://www.tcdsb.org/ProgramsServices/ContinuingEducation/Documents/flyer.pdf</w:t>
        </w:r>
      </w:hyperlink>
    </w:p>
    <w:p w:rsidR="004A641A" w:rsidRPr="00DD4D3E" w:rsidRDefault="004A641A" w:rsidP="004A641A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="Calibri"/>
        </w:rPr>
      </w:pPr>
    </w:p>
    <w:p w:rsidR="00033BF6" w:rsidRPr="00DD4D3E" w:rsidRDefault="004A641A" w:rsidP="004A641A">
      <w:pPr>
        <w:pStyle w:val="ListParagraph"/>
        <w:numPr>
          <w:ilvl w:val="0"/>
          <w:numId w:val="3"/>
        </w:numPr>
        <w:ind w:left="360"/>
      </w:pPr>
      <w:r>
        <w:t>Print the</w:t>
      </w:r>
      <w:r w:rsidR="001D034B" w:rsidRPr="00DD4D3E">
        <w:t xml:space="preserve"> registration package </w:t>
      </w:r>
      <w:r>
        <w:t>sent to you by email</w:t>
      </w:r>
    </w:p>
    <w:p w:rsidR="00B36B3E" w:rsidRPr="00DD4D3E" w:rsidRDefault="00033BF6" w:rsidP="004A641A">
      <w:pPr>
        <w:pStyle w:val="ListParagraph"/>
        <w:numPr>
          <w:ilvl w:val="0"/>
          <w:numId w:val="3"/>
        </w:numPr>
        <w:ind w:left="360"/>
      </w:pPr>
      <w:r w:rsidRPr="00DD4D3E">
        <w:t>P</w:t>
      </w:r>
      <w:r w:rsidR="001D034B" w:rsidRPr="00DD4D3E">
        <w:t xml:space="preserve">arent/guardian </w:t>
      </w:r>
      <w:r w:rsidRPr="00DD4D3E">
        <w:t xml:space="preserve">must </w:t>
      </w:r>
      <w:r w:rsidR="001D034B" w:rsidRPr="00DD4D3E">
        <w:t>sign</w:t>
      </w:r>
    </w:p>
    <w:p w:rsidR="00203FE0" w:rsidRPr="00DD4D3E" w:rsidRDefault="001D034B" w:rsidP="004A641A">
      <w:pPr>
        <w:pStyle w:val="ListParagraph"/>
        <w:numPr>
          <w:ilvl w:val="0"/>
          <w:numId w:val="3"/>
        </w:numPr>
        <w:ind w:left="360"/>
      </w:pPr>
      <w:r w:rsidRPr="00DD4D3E">
        <w:t>Visit</w:t>
      </w:r>
      <w:r w:rsidR="00144442" w:rsidRPr="00DD4D3E">
        <w:t xml:space="preserve"> the guidance counsellor at the home school to</w:t>
      </w:r>
    </w:p>
    <w:p w:rsidR="00144442" w:rsidRPr="00DD4D3E" w:rsidRDefault="00144442" w:rsidP="004A641A">
      <w:pPr>
        <w:pStyle w:val="ListParagraph"/>
        <w:numPr>
          <w:ilvl w:val="1"/>
          <w:numId w:val="3"/>
        </w:numPr>
        <w:ind w:left="1080"/>
      </w:pPr>
      <w:r w:rsidRPr="00DD4D3E">
        <w:t xml:space="preserve">Obtain a copy of </w:t>
      </w:r>
      <w:r w:rsidR="00B36B3E" w:rsidRPr="00DD4D3E">
        <w:t>the</w:t>
      </w:r>
      <w:r w:rsidRPr="00DD4D3E">
        <w:t xml:space="preserve"> ‘credit summary’</w:t>
      </w:r>
      <w:r w:rsidR="00033BF6" w:rsidRPr="00DD4D3E">
        <w:t xml:space="preserve"> </w:t>
      </w:r>
    </w:p>
    <w:p w:rsidR="00144442" w:rsidRPr="00DD4D3E" w:rsidRDefault="00144442" w:rsidP="004A641A">
      <w:pPr>
        <w:pStyle w:val="ListParagraph"/>
        <w:numPr>
          <w:ilvl w:val="1"/>
          <w:numId w:val="3"/>
        </w:numPr>
        <w:ind w:left="1080"/>
      </w:pPr>
      <w:r w:rsidRPr="00DD4D3E">
        <w:t>Obtain the signature of the guidance counsellor</w:t>
      </w:r>
    </w:p>
    <w:p w:rsidR="00033BF6" w:rsidRPr="00DD4D3E" w:rsidRDefault="00033BF6" w:rsidP="004A641A">
      <w:pPr>
        <w:pStyle w:val="ListParagraph"/>
        <w:numPr>
          <w:ilvl w:val="1"/>
          <w:numId w:val="3"/>
        </w:numPr>
        <w:ind w:left="1080"/>
      </w:pPr>
      <w:r w:rsidRPr="00DD4D3E">
        <w:t>Obtain the school stamp</w:t>
      </w:r>
    </w:p>
    <w:p w:rsidR="00144442" w:rsidRPr="00DD4D3E" w:rsidRDefault="00144442" w:rsidP="004A641A">
      <w:pPr>
        <w:pStyle w:val="ListParagraph"/>
        <w:numPr>
          <w:ilvl w:val="0"/>
          <w:numId w:val="3"/>
        </w:numPr>
        <w:ind w:left="360"/>
      </w:pPr>
      <w:r w:rsidRPr="00DD4D3E">
        <w:t>Scan and send in the documents</w:t>
      </w:r>
      <w:r w:rsidR="00B36B3E" w:rsidRPr="00DD4D3E">
        <w:t xml:space="preserve"> per the instructions</w:t>
      </w:r>
      <w:r w:rsidR="001C3F7A">
        <w:t xml:space="preserve"> in the email</w:t>
      </w:r>
    </w:p>
    <w:p w:rsidR="00230565" w:rsidRPr="00DD4D3E" w:rsidRDefault="00753A6D" w:rsidP="004A641A">
      <w:r w:rsidRPr="00DD4D3E">
        <w:t xml:space="preserve">Students </w:t>
      </w:r>
      <w:r w:rsidR="00230565" w:rsidRPr="00DD4D3E">
        <w:t>will later receive an email once they have been "Acce</w:t>
      </w:r>
      <w:r w:rsidR="004A641A">
        <w:t>pted" with further instructions.</w:t>
      </w:r>
    </w:p>
    <w:p w:rsidR="00B36B3E" w:rsidRPr="00033BF6" w:rsidRDefault="00B36B3E" w:rsidP="00B36B3E">
      <w:pPr>
        <w:autoSpaceDE w:val="0"/>
        <w:autoSpaceDN w:val="0"/>
        <w:adjustRightInd w:val="0"/>
        <w:spacing w:after="0" w:line="240" w:lineRule="auto"/>
        <w:rPr>
          <w:rFonts w:ascii="Myriad-Bold" w:hAnsi="Myriad-Bold" w:cs="Myriad-Bold"/>
          <w:b/>
          <w:bCs/>
          <w:sz w:val="26"/>
          <w:szCs w:val="42"/>
        </w:rPr>
      </w:pPr>
      <w:r w:rsidRPr="00033BF6">
        <w:rPr>
          <w:rFonts w:ascii="Myriad-Bold" w:hAnsi="Myriad-Bold" w:cs="Myriad-Bold"/>
          <w:b/>
          <w:bCs/>
          <w:sz w:val="26"/>
          <w:szCs w:val="42"/>
        </w:rPr>
        <w:t>Please note registration is NOT complete until:</w:t>
      </w:r>
    </w:p>
    <w:p w:rsidR="00B36B3E" w:rsidRPr="00033BF6" w:rsidRDefault="00B36B3E" w:rsidP="00B36B3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6"/>
          <w:szCs w:val="28"/>
        </w:rPr>
      </w:pPr>
      <w:r w:rsidRPr="00033BF6">
        <w:rPr>
          <w:rFonts w:ascii="Calibri" w:hAnsi="Calibri" w:cs="Calibri"/>
          <w:sz w:val="24"/>
          <w:szCs w:val="28"/>
        </w:rPr>
        <w:t>1. Receive an acceptance email sta</w:t>
      </w:r>
      <w:r w:rsidR="00B55D0D">
        <w:rPr>
          <w:rFonts w:ascii="Calibri" w:hAnsi="Calibri" w:cs="Calibri"/>
          <w:sz w:val="24"/>
          <w:szCs w:val="28"/>
        </w:rPr>
        <w:t>ti</w:t>
      </w:r>
      <w:r w:rsidRPr="00033BF6">
        <w:rPr>
          <w:rFonts w:ascii="Calibri" w:hAnsi="Calibri" w:cs="Calibri"/>
          <w:sz w:val="24"/>
          <w:szCs w:val="28"/>
        </w:rPr>
        <w:t>ng that a spot is being held for you in a par</w:t>
      </w:r>
      <w:r w:rsidR="00B55D0D">
        <w:rPr>
          <w:rFonts w:ascii="Calibri" w:hAnsi="Calibri" w:cs="Calibri"/>
          <w:sz w:val="24"/>
          <w:szCs w:val="28"/>
        </w:rPr>
        <w:t>ti</w:t>
      </w:r>
      <w:r w:rsidRPr="00033BF6">
        <w:rPr>
          <w:rFonts w:ascii="Calibri" w:hAnsi="Calibri" w:cs="Calibri"/>
          <w:sz w:val="24"/>
          <w:szCs w:val="28"/>
        </w:rPr>
        <w:t xml:space="preserve">cular course </w:t>
      </w:r>
      <w:r w:rsidRPr="00033BF6">
        <w:rPr>
          <w:rFonts w:ascii="Calibri-Bold" w:hAnsi="Calibri-Bold" w:cs="Calibri-Bold"/>
          <w:b/>
          <w:bCs/>
          <w:sz w:val="26"/>
          <w:szCs w:val="28"/>
        </w:rPr>
        <w:t>AND</w:t>
      </w:r>
    </w:p>
    <w:p w:rsidR="00B36B3E" w:rsidRPr="00033BF6" w:rsidRDefault="00B36B3E" w:rsidP="00B36B3E">
      <w:pPr>
        <w:autoSpaceDE w:val="0"/>
        <w:autoSpaceDN w:val="0"/>
        <w:adjustRightInd w:val="0"/>
        <w:spacing w:after="0" w:line="240" w:lineRule="auto"/>
        <w:rPr>
          <w:sz w:val="20"/>
        </w:rPr>
      </w:pPr>
      <w:r w:rsidRPr="00033BF6">
        <w:rPr>
          <w:rFonts w:ascii="Calibri" w:hAnsi="Calibri" w:cs="Calibri"/>
          <w:sz w:val="24"/>
          <w:szCs w:val="28"/>
        </w:rPr>
        <w:t>2. You submit the necessary required documents, such as a credit counselling summary/transcript and completed registra</w:t>
      </w:r>
      <w:r w:rsidR="004A641A">
        <w:rPr>
          <w:rFonts w:ascii="Calibri" w:hAnsi="Calibri" w:cs="Calibri"/>
          <w:sz w:val="24"/>
          <w:szCs w:val="28"/>
        </w:rPr>
        <w:t>ti</w:t>
      </w:r>
      <w:r w:rsidRPr="00033BF6">
        <w:rPr>
          <w:rFonts w:ascii="Calibri" w:hAnsi="Calibri" w:cs="Calibri"/>
          <w:sz w:val="24"/>
          <w:szCs w:val="28"/>
        </w:rPr>
        <w:t>on form (signed &amp; stamped by your school).</w:t>
      </w:r>
    </w:p>
    <w:p w:rsidR="004A641A" w:rsidRDefault="004A641A">
      <w:r>
        <w:br w:type="page"/>
      </w:r>
    </w:p>
    <w:p w:rsidR="00B36B3E" w:rsidRDefault="00B36B3E" w:rsidP="00144442"/>
    <w:p w:rsidR="00753A6D" w:rsidRPr="00B55D0D" w:rsidRDefault="00B36B3E" w:rsidP="00144442">
      <w:pPr>
        <w:rPr>
          <w:b/>
          <w:color w:val="00B050"/>
          <w:sz w:val="32"/>
        </w:rPr>
      </w:pPr>
      <w:r w:rsidRPr="00B55D0D">
        <w:rPr>
          <w:b/>
          <w:color w:val="00B050"/>
          <w:sz w:val="32"/>
        </w:rPr>
        <w:t>Selecting a Class:</w:t>
      </w:r>
    </w:p>
    <w:p w:rsidR="00B36B3E" w:rsidRPr="00DD4D3E" w:rsidRDefault="00B36B3E" w:rsidP="00033BF6">
      <w:pPr>
        <w:autoSpaceDE w:val="0"/>
        <w:autoSpaceDN w:val="0"/>
        <w:adjustRightInd w:val="0"/>
        <w:spacing w:after="0" w:line="240" w:lineRule="auto"/>
        <w:rPr>
          <w:rFonts w:cs="Myriad-Bold"/>
          <w:b/>
          <w:bCs/>
        </w:rPr>
      </w:pPr>
      <w:r w:rsidRPr="00DD4D3E">
        <w:rPr>
          <w:rFonts w:cs="ArialMT"/>
        </w:rPr>
        <w:t>“Students may begin the study of an International Language in any grade of secondary school. For this reason, progression is indicated</w:t>
      </w:r>
      <w:r w:rsidR="00033BF6" w:rsidRPr="00DD4D3E">
        <w:rPr>
          <w:rFonts w:cs="ArialMT"/>
        </w:rPr>
        <w:t xml:space="preserve"> </w:t>
      </w:r>
      <w:r w:rsidRPr="00DD4D3E">
        <w:rPr>
          <w:rFonts w:cs="ArialMT"/>
        </w:rPr>
        <w:t>by levels rather than grades. International Languages are offered at three levels: B, C, and D during the four years of secondary school</w:t>
      </w:r>
      <w:r w:rsidR="00033BF6" w:rsidRPr="00DD4D3E">
        <w:rPr>
          <w:rFonts w:cs="ArialMT"/>
        </w:rPr>
        <w:t xml:space="preserve"> </w:t>
      </w:r>
      <w:r w:rsidRPr="00DD4D3E">
        <w:rPr>
          <w:rFonts w:cs="Myriad-Roman"/>
        </w:rPr>
        <w:t>Students must take levels B, C and D</w:t>
      </w:r>
      <w:r w:rsidR="00033BF6" w:rsidRPr="00DD4D3E">
        <w:rPr>
          <w:rFonts w:cs="Myriad-Roman"/>
        </w:rPr>
        <w:t xml:space="preserve"> </w:t>
      </w:r>
      <w:r w:rsidRPr="00DD4D3E">
        <w:rPr>
          <w:rFonts w:cs="Myriad-Roman"/>
        </w:rPr>
        <w:t xml:space="preserve">sequentially. </w:t>
      </w:r>
      <w:r w:rsidR="00033BF6" w:rsidRPr="00DD4D3E">
        <w:rPr>
          <w:rFonts w:cs="Myriad-Roman"/>
        </w:rPr>
        <w:t xml:space="preserve"> </w:t>
      </w:r>
      <w:r w:rsidRPr="00DD4D3E">
        <w:rPr>
          <w:rFonts w:cs="Myriad-Bold"/>
          <w:b/>
          <w:bCs/>
        </w:rPr>
        <w:t>A prerequisite is mandatory for levels 2 and 3.</w:t>
      </w:r>
    </w:p>
    <w:p w:rsidR="00033BF6" w:rsidRDefault="00033BF6" w:rsidP="00B36B3E">
      <w:pPr>
        <w:rPr>
          <w:color w:val="000000"/>
          <w:sz w:val="24"/>
          <w:szCs w:val="24"/>
        </w:rPr>
      </w:pPr>
    </w:p>
    <w:p w:rsidR="00033BF6" w:rsidRPr="00033BF6" w:rsidRDefault="00033BF6" w:rsidP="00B36B3E">
      <w:pPr>
        <w:rPr>
          <w:color w:val="000000"/>
          <w:sz w:val="24"/>
          <w:szCs w:val="24"/>
          <w:u w:val="single"/>
        </w:rPr>
      </w:pPr>
      <w:r w:rsidRPr="00033BF6">
        <w:rPr>
          <w:color w:val="000000"/>
          <w:sz w:val="24"/>
          <w:szCs w:val="24"/>
          <w:u w:val="single"/>
        </w:rPr>
        <w:t>Hungarian Saturday Secondary International Languages</w:t>
      </w:r>
    </w:p>
    <w:p w:rsidR="00B36B3E" w:rsidRDefault="001D034B" w:rsidP="00B36B3E">
      <w:r>
        <w:rPr>
          <w:color w:val="000000"/>
          <w:sz w:val="24"/>
          <w:szCs w:val="24"/>
        </w:rPr>
        <w:t xml:space="preserve">LRH </w:t>
      </w:r>
      <w:r w:rsidR="00B36B3E">
        <w:rPr>
          <w:color w:val="000000"/>
          <w:sz w:val="24"/>
          <w:szCs w:val="24"/>
        </w:rPr>
        <w:t xml:space="preserve">BD- Level </w:t>
      </w:r>
      <w:r>
        <w:rPr>
          <w:color w:val="000000"/>
          <w:sz w:val="24"/>
          <w:szCs w:val="24"/>
        </w:rPr>
        <w:t>1</w:t>
      </w:r>
      <w:r w:rsidR="004A641A">
        <w:rPr>
          <w:color w:val="000000"/>
          <w:sz w:val="24"/>
          <w:szCs w:val="24"/>
        </w:rPr>
        <w:t xml:space="preserve"> = student has not taken any Hungarian Secondary School classes</w:t>
      </w:r>
    </w:p>
    <w:p w:rsidR="00B36B3E" w:rsidRDefault="001D034B" w:rsidP="00B36B3E">
      <w:r>
        <w:rPr>
          <w:color w:val="000000"/>
          <w:sz w:val="24"/>
          <w:szCs w:val="24"/>
        </w:rPr>
        <w:t xml:space="preserve">LRH </w:t>
      </w:r>
      <w:r w:rsidR="00B36B3E">
        <w:rPr>
          <w:color w:val="000000"/>
          <w:sz w:val="24"/>
          <w:szCs w:val="24"/>
        </w:rPr>
        <w:t xml:space="preserve">CU- Level </w:t>
      </w:r>
      <w:r w:rsidR="004A641A">
        <w:rPr>
          <w:color w:val="000000"/>
          <w:sz w:val="24"/>
          <w:szCs w:val="24"/>
        </w:rPr>
        <w:t>2 =</w:t>
      </w:r>
      <w:r>
        <w:rPr>
          <w:color w:val="000000"/>
          <w:sz w:val="24"/>
          <w:szCs w:val="24"/>
        </w:rPr>
        <w:t xml:space="preserve"> student must have successfully completed Level 1 to enroll</w:t>
      </w:r>
    </w:p>
    <w:p w:rsidR="00B36B3E" w:rsidRDefault="001D034B" w:rsidP="00B36B3E">
      <w:r>
        <w:rPr>
          <w:color w:val="000000"/>
          <w:sz w:val="24"/>
          <w:szCs w:val="24"/>
        </w:rPr>
        <w:t xml:space="preserve">LRH </w:t>
      </w:r>
      <w:r w:rsidR="00B36B3E">
        <w:rPr>
          <w:color w:val="000000"/>
          <w:sz w:val="24"/>
          <w:szCs w:val="24"/>
        </w:rPr>
        <w:t xml:space="preserve">DU- Level </w:t>
      </w:r>
      <w:r w:rsidR="004A641A">
        <w:rPr>
          <w:color w:val="000000"/>
          <w:sz w:val="24"/>
          <w:szCs w:val="24"/>
        </w:rPr>
        <w:t>3 =</w:t>
      </w:r>
      <w:r>
        <w:rPr>
          <w:color w:val="000000"/>
          <w:sz w:val="24"/>
          <w:szCs w:val="24"/>
        </w:rPr>
        <w:t xml:space="preserve"> student must have successfully completed Level 2 to enroll</w:t>
      </w:r>
    </w:p>
    <w:p w:rsidR="00B36B3E" w:rsidRDefault="001C3F7A" w:rsidP="00B36B3E">
      <w:r>
        <w:t>Note:  classes may be combined if a low number of students register</w:t>
      </w:r>
    </w:p>
    <w:p w:rsidR="00753A6D" w:rsidRPr="00B55D0D" w:rsidRDefault="00B36B3E" w:rsidP="00144442">
      <w:pPr>
        <w:rPr>
          <w:b/>
          <w:color w:val="00B050"/>
          <w:sz w:val="32"/>
        </w:rPr>
      </w:pPr>
      <w:r w:rsidRPr="00B55D0D">
        <w:rPr>
          <w:b/>
          <w:color w:val="00B050"/>
          <w:sz w:val="32"/>
        </w:rPr>
        <w:t>Joining a Class:</w:t>
      </w:r>
    </w:p>
    <w:p w:rsidR="001D034B" w:rsidRPr="00DD4D3E" w:rsidRDefault="001D034B" w:rsidP="001D034B">
      <w:pPr>
        <w:autoSpaceDE w:val="0"/>
        <w:autoSpaceDN w:val="0"/>
        <w:adjustRightInd w:val="0"/>
        <w:spacing w:after="0" w:line="240" w:lineRule="auto"/>
      </w:pPr>
      <w:r w:rsidRPr="00DD4D3E">
        <w:t>Students will receive their classroom log-in information by email starting on the first session of classes (October 17</w:t>
      </w:r>
      <w:r w:rsidRPr="00DD4D3E">
        <w:rPr>
          <w:vertAlign w:val="superscript"/>
        </w:rPr>
        <w:t>th</w:t>
      </w:r>
      <w:r w:rsidRPr="00DD4D3E">
        <w:t xml:space="preserve">).  If no email is received, the registration information has not yet been processed.  </w:t>
      </w:r>
    </w:p>
    <w:p w:rsidR="001C3F7A" w:rsidRDefault="001C3F7A" w:rsidP="00144442"/>
    <w:p w:rsidR="00B36B3E" w:rsidRDefault="001D034B" w:rsidP="00144442">
      <w:r w:rsidRPr="005D021D">
        <w:t>Learning Platform:</w:t>
      </w:r>
      <w:r w:rsidR="00DD4D3E" w:rsidRPr="005D021D">
        <w:t xml:space="preserve">  </w:t>
      </w:r>
      <w:r w:rsidR="00B36B3E" w:rsidRPr="005D021D">
        <w:t>We are awaiting direction from the board in terms of which platforms to use</w:t>
      </w:r>
      <w:r w:rsidRPr="005D021D">
        <w:t>.</w:t>
      </w:r>
      <w:r w:rsidR="00B36B3E" w:rsidRPr="005D021D">
        <w:t xml:space="preserve"> </w:t>
      </w:r>
    </w:p>
    <w:p w:rsidR="00B55D0D" w:rsidRDefault="00B55D0D" w:rsidP="00144442"/>
    <w:p w:rsidR="00B55D0D" w:rsidRDefault="00B55D0D" w:rsidP="00144442">
      <w:pPr>
        <w:rPr>
          <w:b/>
          <w:color w:val="00B050"/>
          <w:sz w:val="32"/>
        </w:rPr>
      </w:pPr>
      <w:r w:rsidRPr="00B55D0D">
        <w:rPr>
          <w:b/>
          <w:color w:val="00B050"/>
          <w:sz w:val="32"/>
        </w:rPr>
        <w:t>Support:</w:t>
      </w:r>
    </w:p>
    <w:p w:rsidR="004A641A" w:rsidRDefault="004A641A" w:rsidP="001C1EC9">
      <w:r>
        <w:t>Technical Support:</w:t>
      </w:r>
    </w:p>
    <w:p w:rsidR="001C1EC9" w:rsidRDefault="006567FD" w:rsidP="001C1EC9">
      <w:hyperlink r:id="rId8" w:history="1">
        <w:r w:rsidR="001C1EC9">
          <w:rPr>
            <w:rStyle w:val="Hyperlink"/>
            <w:sz w:val="24"/>
            <w:szCs w:val="24"/>
          </w:rPr>
          <w:t>https://www.tcdsb.org/ProgramsServices/ContinuingEducation/ContactUs/Pages/help-registration.aspx</w:t>
        </w:r>
      </w:hyperlink>
    </w:p>
    <w:p w:rsidR="001C1EC9" w:rsidRDefault="001C1EC9" w:rsidP="001C1EC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If parents need step by step support they can call </w:t>
      </w:r>
      <w:r w:rsidR="004A641A">
        <w:rPr>
          <w:color w:val="000000"/>
          <w:sz w:val="24"/>
          <w:szCs w:val="24"/>
        </w:rPr>
        <w:t xml:space="preserve">TCDSB @ </w:t>
      </w:r>
      <w:r>
        <w:rPr>
          <w:color w:val="000000"/>
          <w:sz w:val="24"/>
          <w:szCs w:val="24"/>
        </w:rPr>
        <w:t>416-222-8282 ext 2135 Mon- Fri 8am- 4pm</w:t>
      </w:r>
    </w:p>
    <w:p w:rsidR="004A641A" w:rsidRDefault="004A641A" w:rsidP="001C1EC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Hungarian Helicon Society:  </w:t>
      </w:r>
      <w:hyperlink r:id="rId9" w:history="1">
        <w:r w:rsidRPr="00941A71">
          <w:rPr>
            <w:rStyle w:val="Hyperlink"/>
            <w:sz w:val="24"/>
            <w:szCs w:val="24"/>
          </w:rPr>
          <w:t>eduation@heliconsociety.com</w:t>
        </w:r>
      </w:hyperlink>
    </w:p>
    <w:p w:rsidR="004A641A" w:rsidRDefault="004A641A" w:rsidP="001C1EC9"/>
    <w:p w:rsidR="00B55D0D" w:rsidRPr="005D021D" w:rsidRDefault="00B55D0D" w:rsidP="00144442"/>
    <w:sectPr w:rsidR="00B55D0D" w:rsidRPr="005D021D" w:rsidSect="006567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7550E"/>
    <w:multiLevelType w:val="hybridMultilevel"/>
    <w:tmpl w:val="A3E27CE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81CF4"/>
    <w:multiLevelType w:val="hybridMultilevel"/>
    <w:tmpl w:val="AEFA4E7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17602E"/>
    <w:multiLevelType w:val="hybridMultilevel"/>
    <w:tmpl w:val="FC0A95B2"/>
    <w:lvl w:ilvl="0" w:tplc="1BE2FAF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41273E"/>
    <w:multiLevelType w:val="hybridMultilevel"/>
    <w:tmpl w:val="4A9828C4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doNotDisplayPageBoundaries/>
  <w:proofState w:spelling="clean"/>
  <w:defaultTabStop w:val="720"/>
  <w:characterSpacingControl w:val="doNotCompress"/>
  <w:compat/>
  <w:rsids>
    <w:rsidRoot w:val="00144442"/>
    <w:rsid w:val="00007DD5"/>
    <w:rsid w:val="00033BF6"/>
    <w:rsid w:val="00144442"/>
    <w:rsid w:val="001C1EC9"/>
    <w:rsid w:val="001C3F7A"/>
    <w:rsid w:val="001D034B"/>
    <w:rsid w:val="00230565"/>
    <w:rsid w:val="00284656"/>
    <w:rsid w:val="0035359A"/>
    <w:rsid w:val="003F32DB"/>
    <w:rsid w:val="004322E2"/>
    <w:rsid w:val="0045775E"/>
    <w:rsid w:val="004A641A"/>
    <w:rsid w:val="005041DE"/>
    <w:rsid w:val="00577F92"/>
    <w:rsid w:val="005D021D"/>
    <w:rsid w:val="006567FD"/>
    <w:rsid w:val="006570AE"/>
    <w:rsid w:val="00753A6D"/>
    <w:rsid w:val="00834631"/>
    <w:rsid w:val="00853664"/>
    <w:rsid w:val="008D1E16"/>
    <w:rsid w:val="009C0DAA"/>
    <w:rsid w:val="00A00C37"/>
    <w:rsid w:val="00A34D12"/>
    <w:rsid w:val="00A430E4"/>
    <w:rsid w:val="00A70FF3"/>
    <w:rsid w:val="00B13FE8"/>
    <w:rsid w:val="00B36B3E"/>
    <w:rsid w:val="00B51D7B"/>
    <w:rsid w:val="00B55D0D"/>
    <w:rsid w:val="00BB2BBC"/>
    <w:rsid w:val="00DB01C0"/>
    <w:rsid w:val="00DC536F"/>
    <w:rsid w:val="00DD4D3E"/>
    <w:rsid w:val="00DE0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7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444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4444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B36B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444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4444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B36B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7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defense.com/v3/__https:/www.tcdsb.org/ProgramsServices/ContinuingEducation/ContactUs/Pages/help-registration.aspx__;!!O9lNpA!1WLzUDm4nhwdGf3lzpHOzmVDk5qs2ZsqjHkJvmJmqmijdi-ropef-9S6yJ6snI4u$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cdsb.org/ProgramsServices/ContinuingEducation/Documents/flyer.pdf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cdsb.org/continuinged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tcdsb.org/ProgramsServices/ContinuingEducation/Documents/flyer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duation@heliconsociet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BMO Financial Group</Company>
  <LinksUpToDate>false</LinksUpToDate>
  <CharactersWithSpaces>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Nicholas, Reka</dc:creator>
  <cp:lastModifiedBy>Richard Szvath</cp:lastModifiedBy>
  <cp:revision>2</cp:revision>
  <dcterms:created xsi:type="dcterms:W3CDTF">2020-10-09T04:23:00Z</dcterms:created>
  <dcterms:modified xsi:type="dcterms:W3CDTF">2020-10-09T04:23:00Z</dcterms:modified>
</cp:coreProperties>
</file>